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4734F" w14:textId="77777777" w:rsidR="00562473" w:rsidRDefault="00000000">
      <w:pPr>
        <w:pStyle w:val="a8"/>
        <w:spacing w:line="580" w:lineRule="exact"/>
        <w:jc w:val="center"/>
        <w:rPr>
          <w:rFonts w:ascii="黑体" w:eastAsia="黑体" w:hAnsi="黑体" w:cs="黑体"/>
          <w:color w:val="auto"/>
          <w:sz w:val="32"/>
          <w:szCs w:val="32"/>
        </w:rPr>
      </w:pPr>
      <w:r>
        <w:rPr>
          <w:rFonts w:ascii="黑体" w:eastAsia="黑体" w:hAnsi="黑体" w:cs="黑体" w:hint="eastAsia"/>
          <w:color w:val="auto"/>
          <w:sz w:val="32"/>
          <w:szCs w:val="32"/>
        </w:rPr>
        <w:t>哈尔滨工业大学重庆研究院官方网站-</w:t>
      </w:r>
      <w:r>
        <w:rPr>
          <w:rFonts w:ascii="黑体" w:eastAsia="黑体" w:hAnsi="黑体" w:cs="黑体"/>
          <w:color w:val="auto"/>
          <w:sz w:val="32"/>
          <w:szCs w:val="32"/>
        </w:rPr>
        <w:t>-</w:t>
      </w:r>
    </w:p>
    <w:p w14:paraId="25E86FF9" w14:textId="77777777" w:rsidR="00562473" w:rsidRDefault="00000000">
      <w:pPr>
        <w:pStyle w:val="a8"/>
        <w:spacing w:line="580" w:lineRule="exact"/>
        <w:jc w:val="center"/>
        <w:rPr>
          <w:rFonts w:ascii="黑体" w:eastAsia="黑体" w:hAnsi="黑体" w:cs="黑体"/>
          <w:color w:val="auto"/>
          <w:sz w:val="32"/>
          <w:szCs w:val="32"/>
        </w:rPr>
      </w:pPr>
      <w:r>
        <w:rPr>
          <w:rFonts w:ascii="黑体" w:eastAsia="黑体" w:hAnsi="黑体" w:cs="黑体" w:hint="eastAsia"/>
          <w:color w:val="auto"/>
          <w:sz w:val="32"/>
          <w:szCs w:val="32"/>
        </w:rPr>
        <w:t>科研机构部分填写说明</w:t>
      </w:r>
    </w:p>
    <w:tbl>
      <w:tblPr>
        <w:tblStyle w:val="a7"/>
        <w:tblpPr w:leftFromText="180" w:rightFromText="180" w:vertAnchor="page" w:horzAnchor="margin" w:tblpY="3046"/>
        <w:tblW w:w="8699" w:type="dxa"/>
        <w:tblLook w:val="04A0" w:firstRow="1" w:lastRow="0" w:firstColumn="1" w:lastColumn="0" w:noHBand="0" w:noVBand="1"/>
      </w:tblPr>
      <w:tblGrid>
        <w:gridCol w:w="456"/>
        <w:gridCol w:w="456"/>
        <w:gridCol w:w="8804"/>
      </w:tblGrid>
      <w:tr w:rsidR="00562473" w14:paraId="62BDBCD0" w14:textId="77777777">
        <w:trPr>
          <w:trHeight w:val="1053"/>
        </w:trPr>
        <w:tc>
          <w:tcPr>
            <w:tcW w:w="2573" w:type="dxa"/>
            <w:gridSpan w:val="2"/>
            <w:vAlign w:val="center"/>
          </w:tcPr>
          <w:p w14:paraId="611C67DD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研究中心名称</w:t>
            </w:r>
          </w:p>
        </w:tc>
        <w:tc>
          <w:tcPr>
            <w:tcW w:w="6126" w:type="dxa"/>
            <w:vAlign w:val="center"/>
          </w:tcPr>
          <w:p w14:paraId="19C98345" w14:textId="77777777" w:rsidR="00562473" w:rsidRDefault="00000000">
            <w:pPr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页岩气勘探开发井下智能装备研究中心</w:t>
            </w:r>
          </w:p>
        </w:tc>
      </w:tr>
      <w:tr w:rsidR="00562473" w14:paraId="126DB8A3" w14:textId="77777777">
        <w:trPr>
          <w:trHeight w:val="3218"/>
        </w:trPr>
        <w:tc>
          <w:tcPr>
            <w:tcW w:w="846" w:type="dxa"/>
            <w:vMerge w:val="restart"/>
            <w:vAlign w:val="center"/>
          </w:tcPr>
          <w:p w14:paraId="24017418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主要人员</w:t>
            </w:r>
          </w:p>
        </w:tc>
        <w:tc>
          <w:tcPr>
            <w:tcW w:w="1727" w:type="dxa"/>
            <w:vAlign w:val="center"/>
          </w:tcPr>
          <w:p w14:paraId="66CF9236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团队负责人</w:t>
            </w:r>
          </w:p>
        </w:tc>
        <w:tc>
          <w:tcPr>
            <w:tcW w:w="6126" w:type="dxa"/>
          </w:tcPr>
          <w:p w14:paraId="4429051F" w14:textId="77777777" w:rsidR="00562473" w:rsidRDefault="00000000">
            <w:pPr>
              <w:rPr>
                <w:rFonts w:ascii="黑体" w:eastAsia="黑体" w:hAnsi="黑体" w:cs="黑体"/>
              </w:rPr>
            </w:pPr>
            <w:r>
              <w:rPr>
                <w:rFonts w:ascii="黑体" w:eastAsia="黑体" w:hAnsi="黑体" w:hint="eastAsia"/>
                <w:noProof/>
                <w:color w:val="BFBFBF" w:themeColor="background1" w:themeShade="BF"/>
              </w:rPr>
              <w:drawing>
                <wp:inline distT="0" distB="0" distL="114300" distR="114300" wp14:anchorId="35F4CA76" wp14:editId="0B07F07B">
                  <wp:extent cx="1311275" cy="1926590"/>
                  <wp:effectExtent l="0" t="0" r="14605" b="8890"/>
                  <wp:docPr id="1" name="图片 1" descr="b1ca0ef13ce8a6e5d0c598c3fc8e9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1ca0ef13ce8a6e5d0c598c3fc8e9f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 w:hAnsi="黑体" w:cs="黑体" w:hint="eastAsia"/>
              </w:rPr>
              <w:t xml:space="preserve">宋文平 </w:t>
            </w:r>
          </w:p>
          <w:p w14:paraId="74B6587D" w14:textId="77777777" w:rsidR="00562473" w:rsidRDefault="00000000">
            <w:pPr>
              <w:ind w:firstLineChars="1000" w:firstLine="2100"/>
              <w:rPr>
                <w:rFonts w:ascii="黑体" w:eastAsia="黑体" w:hAnsi="黑体"/>
                <w:color w:val="BFBFBF" w:themeColor="background1" w:themeShade="BF"/>
              </w:rPr>
            </w:pPr>
            <w:r>
              <w:rPr>
                <w:rFonts w:ascii="黑体" w:eastAsia="黑体" w:hAnsi="黑体" w:cs="黑体" w:hint="eastAsia"/>
              </w:rPr>
              <w:t>哈工大机电工程学院副教授、硕士生导师</w:t>
            </w:r>
          </w:p>
        </w:tc>
      </w:tr>
      <w:tr w:rsidR="00562473" w14:paraId="6E8DBAD2" w14:textId="77777777">
        <w:trPr>
          <w:trHeight w:val="824"/>
        </w:trPr>
        <w:tc>
          <w:tcPr>
            <w:tcW w:w="846" w:type="dxa"/>
            <w:vMerge/>
            <w:vAlign w:val="center"/>
          </w:tcPr>
          <w:p w14:paraId="1650F732" w14:textId="77777777" w:rsidR="00562473" w:rsidRDefault="00562473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 w14:paraId="3B27F28F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首席科学家</w:t>
            </w:r>
          </w:p>
        </w:tc>
        <w:tc>
          <w:tcPr>
            <w:tcW w:w="6126" w:type="dxa"/>
          </w:tcPr>
          <w:p w14:paraId="06913709" w14:textId="77777777" w:rsidR="00562473" w:rsidRDefault="00000000">
            <w:pPr>
              <w:rPr>
                <w:rFonts w:ascii="黑体" w:eastAsia="黑体" w:hAnsi="黑体" w:cs="黑体"/>
              </w:rPr>
            </w:pPr>
            <w:r>
              <w:rPr>
                <w:noProof/>
              </w:rPr>
              <w:drawing>
                <wp:inline distT="0" distB="0" distL="114300" distR="114300" wp14:anchorId="4AA14978" wp14:editId="288C4F92">
                  <wp:extent cx="1381125" cy="1855470"/>
                  <wp:effectExtent l="0" t="0" r="5715" b="381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1559" r="9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ascii="黑体" w:eastAsia="黑体" w:hAnsi="黑体" w:cs="黑体" w:hint="eastAsia"/>
              </w:rPr>
              <w:t xml:space="preserve">张广玉 </w:t>
            </w:r>
          </w:p>
          <w:p w14:paraId="0BF91B01" w14:textId="77777777" w:rsidR="00562473" w:rsidRDefault="00000000">
            <w:pPr>
              <w:ind w:firstLineChars="1100" w:firstLine="2310"/>
              <w:rPr>
                <w:rFonts w:ascii="黑体" w:hAnsi="黑体"/>
                <w:color w:val="BFBFBF" w:themeColor="background1" w:themeShade="BF"/>
              </w:rPr>
            </w:pPr>
            <w:r>
              <w:rPr>
                <w:rFonts w:ascii="黑体" w:eastAsia="黑体" w:hAnsi="黑体" w:cs="黑体" w:hint="eastAsia"/>
              </w:rPr>
              <w:t>哈工大机电工程学院教授、博士生导师</w:t>
            </w:r>
          </w:p>
        </w:tc>
      </w:tr>
      <w:tr w:rsidR="00562473" w14:paraId="0D42E8EC" w14:textId="77777777">
        <w:trPr>
          <w:trHeight w:val="835"/>
        </w:trPr>
        <w:tc>
          <w:tcPr>
            <w:tcW w:w="846" w:type="dxa"/>
            <w:vMerge/>
            <w:vAlign w:val="center"/>
          </w:tcPr>
          <w:p w14:paraId="4E44F2BD" w14:textId="77777777" w:rsidR="00562473" w:rsidRDefault="00562473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 w14:paraId="46211E97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技术骨干</w:t>
            </w:r>
          </w:p>
        </w:tc>
        <w:tc>
          <w:tcPr>
            <w:tcW w:w="6126" w:type="dxa"/>
          </w:tcPr>
          <w:p w14:paraId="7F9F7033" w14:textId="56A6286A" w:rsidR="00562473" w:rsidRDefault="00000000">
            <w:pPr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 w:hint="eastAsia"/>
                <w:color w:val="000000" w:themeColor="text1"/>
              </w:rPr>
              <w:t>常晓从 哈工大</w:t>
            </w:r>
            <w:r w:rsidR="00D9435F">
              <w:rPr>
                <w:rFonts w:ascii="黑体" w:eastAsia="黑体" w:hAnsi="黑体" w:hint="eastAsia"/>
                <w:color w:val="000000" w:themeColor="text1"/>
              </w:rPr>
              <w:t>副教授</w:t>
            </w:r>
          </w:p>
          <w:p w14:paraId="22A06391" w14:textId="77777777" w:rsidR="00562473" w:rsidRDefault="00000000">
            <w:pPr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 w:hint="eastAsia"/>
                <w:color w:val="000000" w:themeColor="text1"/>
              </w:rPr>
              <w:t>代礼周 哈工大讲师</w:t>
            </w:r>
          </w:p>
          <w:p w14:paraId="7E188212" w14:textId="77777777" w:rsidR="00562473" w:rsidRDefault="00000000">
            <w:pPr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 w:hint="eastAsia"/>
                <w:color w:val="000000" w:themeColor="text1"/>
              </w:rPr>
              <w:t>张多利 高级工程师</w:t>
            </w:r>
          </w:p>
        </w:tc>
      </w:tr>
      <w:tr w:rsidR="00562473" w14:paraId="705CC7E9" w14:textId="77777777" w:rsidTr="00901D2A">
        <w:trPr>
          <w:trHeight w:val="841"/>
        </w:trPr>
        <w:tc>
          <w:tcPr>
            <w:tcW w:w="2573" w:type="dxa"/>
            <w:gridSpan w:val="2"/>
            <w:vAlign w:val="center"/>
          </w:tcPr>
          <w:p w14:paraId="5AEE6D4A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研究中心简介</w:t>
            </w:r>
          </w:p>
        </w:tc>
        <w:tc>
          <w:tcPr>
            <w:tcW w:w="6126" w:type="dxa"/>
          </w:tcPr>
          <w:p w14:paraId="07E39BA2" w14:textId="77777777" w:rsidR="00562473" w:rsidRDefault="00000000">
            <w:pPr>
              <w:rPr>
                <w:rFonts w:ascii="黑体" w:eastAsia="黑体" w:hAnsi="黑体"/>
                <w:color w:val="A5A5A5" w:themeColor="accent3"/>
              </w:rPr>
            </w:pPr>
            <w:r>
              <w:rPr>
                <w:rFonts w:ascii="黑体" w:eastAsia="黑体" w:hAnsi="黑体" w:hint="eastAsia"/>
                <w:color w:val="A5A5A5" w:themeColor="accent3"/>
              </w:rPr>
              <w:t>填写说明：介绍研究中心人员情况/组织架构，硬件建设情况，获得知识产权、各级奖励，横纵向项目情况，科研平台建设、成果转移、产业孵化等情况。本项内容限3</w:t>
            </w:r>
            <w:r>
              <w:rPr>
                <w:rFonts w:ascii="黑体" w:eastAsia="黑体" w:hAnsi="黑体"/>
                <w:color w:val="A5A5A5" w:themeColor="accent3"/>
              </w:rPr>
              <w:t>00</w:t>
            </w:r>
            <w:r>
              <w:rPr>
                <w:rFonts w:ascii="黑体" w:eastAsia="黑体" w:hAnsi="黑体" w:hint="eastAsia"/>
                <w:color w:val="A5A5A5" w:themeColor="accent3"/>
              </w:rPr>
              <w:t>字，可辅以图片、表格说明。</w:t>
            </w:r>
          </w:p>
          <w:p w14:paraId="41D650F8" w14:textId="1B35683C" w:rsidR="00562473" w:rsidRDefault="00000000">
            <w:pPr>
              <w:ind w:firstLineChars="200" w:firstLine="420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 w:hint="eastAsia"/>
                <w:color w:val="000000" w:themeColor="text1"/>
              </w:rPr>
              <w:t>研究</w:t>
            </w:r>
            <w:r w:rsidR="003F3C80">
              <w:rPr>
                <w:rFonts w:ascii="黑体" w:eastAsia="黑体" w:hAnsi="黑体" w:hint="eastAsia"/>
                <w:color w:val="000000" w:themeColor="text1"/>
              </w:rPr>
              <w:t>中心</w:t>
            </w:r>
            <w:r>
              <w:rPr>
                <w:rFonts w:ascii="黑体" w:eastAsia="黑体" w:hAnsi="黑体" w:hint="eastAsia"/>
                <w:color w:val="000000" w:themeColor="text1"/>
              </w:rPr>
              <w:t>拥有教授、副教授等哈工大专家15人</w:t>
            </w:r>
            <w:r w:rsidR="00223458">
              <w:rPr>
                <w:rFonts w:ascii="黑体" w:eastAsia="黑体" w:hAnsi="黑体" w:hint="eastAsia"/>
                <w:color w:val="000000" w:themeColor="text1"/>
              </w:rPr>
              <w:t>，</w:t>
            </w:r>
            <w:r w:rsidR="00223458">
              <w:rPr>
                <w:rFonts w:ascii="黑体" w:eastAsia="黑体" w:hAnsi="黑体" w:hint="eastAsia"/>
                <w:color w:val="000000" w:themeColor="text1"/>
              </w:rPr>
              <w:t>“杰青”1人</w:t>
            </w:r>
            <w:r>
              <w:rPr>
                <w:rFonts w:ascii="黑体" w:eastAsia="黑体" w:hAnsi="黑体" w:hint="eastAsia"/>
                <w:color w:val="000000" w:themeColor="text1"/>
              </w:rPr>
              <w:t>，研发工程师70余人，发表论文</w:t>
            </w:r>
            <w:r w:rsidR="003F3C80">
              <w:rPr>
                <w:rFonts w:ascii="黑体" w:eastAsia="黑体" w:hAnsi="黑体"/>
                <w:color w:val="000000" w:themeColor="text1"/>
              </w:rPr>
              <w:t>60</w:t>
            </w:r>
            <w:r>
              <w:rPr>
                <w:rFonts w:ascii="黑体" w:eastAsia="黑体" w:hAnsi="黑体" w:hint="eastAsia"/>
                <w:color w:val="000000" w:themeColor="text1"/>
              </w:rPr>
              <w:t>余篇，授权发明专利</w:t>
            </w:r>
            <w:r w:rsidR="003F3C80">
              <w:rPr>
                <w:rFonts w:ascii="黑体" w:eastAsia="黑体" w:hAnsi="黑体"/>
                <w:color w:val="000000" w:themeColor="text1"/>
              </w:rPr>
              <w:t>80</w:t>
            </w:r>
            <w:r w:rsidR="003F3C80">
              <w:rPr>
                <w:rFonts w:ascii="黑体" w:eastAsia="黑体" w:hAnsi="黑体" w:hint="eastAsia"/>
                <w:color w:val="000000" w:themeColor="text1"/>
              </w:rPr>
              <w:t>余</w:t>
            </w:r>
            <w:r>
              <w:rPr>
                <w:rFonts w:ascii="黑体" w:eastAsia="黑体" w:hAnsi="黑体" w:hint="eastAsia"/>
                <w:color w:val="000000" w:themeColor="text1"/>
              </w:rPr>
              <w:t>项，获省</w:t>
            </w:r>
            <w:r w:rsidR="003F3C80">
              <w:rPr>
                <w:rFonts w:ascii="黑体" w:eastAsia="黑体" w:hAnsi="黑体" w:hint="eastAsia"/>
                <w:color w:val="000000" w:themeColor="text1"/>
              </w:rPr>
              <w:t>部级</w:t>
            </w:r>
            <w:r>
              <w:rPr>
                <w:rFonts w:ascii="黑体" w:eastAsia="黑体" w:hAnsi="黑体" w:hint="eastAsia"/>
                <w:color w:val="000000" w:themeColor="text1"/>
              </w:rPr>
              <w:t>科技奖励3项</w:t>
            </w:r>
            <w:r w:rsidR="003F3C80">
              <w:rPr>
                <w:rFonts w:ascii="黑体" w:eastAsia="黑体" w:hAnsi="黑体" w:hint="eastAsia"/>
                <w:color w:val="000000" w:themeColor="text1"/>
              </w:rPr>
              <w:t>，完成</w:t>
            </w:r>
            <w:r>
              <w:rPr>
                <w:rFonts w:ascii="黑体" w:eastAsia="黑体" w:hAnsi="黑体" w:hint="eastAsia"/>
                <w:color w:val="000000" w:themeColor="text1"/>
              </w:rPr>
              <w:t>国家重点研发计划、重大专项、企业攻关</w:t>
            </w:r>
            <w:r w:rsidR="00223458">
              <w:rPr>
                <w:rFonts w:ascii="黑体" w:eastAsia="黑体" w:hAnsi="黑体" w:hint="eastAsia"/>
                <w:color w:val="000000" w:themeColor="text1"/>
              </w:rPr>
              <w:t>等</w:t>
            </w:r>
            <w:r>
              <w:rPr>
                <w:rFonts w:ascii="黑体" w:eastAsia="黑体" w:hAnsi="黑体" w:hint="eastAsia"/>
                <w:color w:val="000000" w:themeColor="text1"/>
              </w:rPr>
              <w:t>项目超100项</w:t>
            </w:r>
            <w:r w:rsidR="003F3C80">
              <w:rPr>
                <w:rFonts w:ascii="黑体" w:eastAsia="黑体" w:hAnsi="黑体" w:hint="eastAsia"/>
                <w:color w:val="000000" w:themeColor="text1"/>
              </w:rPr>
              <w:t>，“十四五”期间成果转化预计</w:t>
            </w:r>
            <w:r>
              <w:rPr>
                <w:rFonts w:ascii="黑体" w:eastAsia="黑体" w:hAnsi="黑体" w:hint="eastAsia"/>
                <w:color w:val="000000" w:themeColor="text1"/>
              </w:rPr>
              <w:t>收入</w:t>
            </w:r>
            <w:r w:rsidR="003F3C80">
              <w:rPr>
                <w:rFonts w:ascii="黑体" w:eastAsia="黑体" w:hAnsi="黑体" w:hint="eastAsia"/>
                <w:color w:val="000000" w:themeColor="text1"/>
              </w:rPr>
              <w:t>5</w:t>
            </w:r>
            <w:r>
              <w:rPr>
                <w:rFonts w:ascii="黑体" w:eastAsia="黑体" w:hAnsi="黑体" w:hint="eastAsia"/>
                <w:color w:val="000000" w:themeColor="text1"/>
              </w:rPr>
              <w:t>~10亿元。</w:t>
            </w:r>
          </w:p>
          <w:p w14:paraId="394A3EEC" w14:textId="21E74D60" w:rsidR="00562473" w:rsidRDefault="003F3C80" w:rsidP="00F4303F">
            <w:pPr>
              <w:ind w:firstLineChars="200" w:firstLine="420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 w:hint="eastAsia"/>
                <w:color w:val="000000" w:themeColor="text1"/>
              </w:rPr>
              <w:t>研究中心</w:t>
            </w:r>
            <w:r w:rsidR="00000000">
              <w:rPr>
                <w:rFonts w:ascii="黑体" w:eastAsia="黑体" w:hAnsi="黑体" w:hint="eastAsia"/>
                <w:color w:val="000000" w:themeColor="text1"/>
              </w:rPr>
              <w:t>面向能源开发、高端智能装备等国家重大战略需求，将机械学、力学、电子学等多学科知识相融合，针对我国油</w:t>
            </w:r>
            <w:r>
              <w:rPr>
                <w:rFonts w:ascii="黑体" w:eastAsia="黑体" w:hAnsi="黑体" w:hint="eastAsia"/>
                <w:color w:val="000000" w:themeColor="text1"/>
              </w:rPr>
              <w:t>气</w:t>
            </w:r>
            <w:r w:rsidR="00000000">
              <w:rPr>
                <w:rFonts w:ascii="黑体" w:eastAsia="黑体" w:hAnsi="黑体" w:hint="eastAsia"/>
                <w:color w:val="000000" w:themeColor="text1"/>
              </w:rPr>
              <w:t>田“精细开采、高效益开发”的迫切需求，克服井下高温（150℃）、高压（105MPa）、空间狭窄等极端工况，</w:t>
            </w:r>
            <w:r w:rsidR="00F4303F">
              <w:rPr>
                <w:rFonts w:ascii="黑体" w:eastAsia="黑体" w:hAnsi="黑体" w:hint="eastAsia"/>
                <w:color w:val="000000" w:themeColor="text1"/>
              </w:rPr>
              <w:t>研制开发常规油气、页岩油气、煤层气等深地资源</w:t>
            </w:r>
            <w:r w:rsidR="00223458">
              <w:rPr>
                <w:rFonts w:ascii="黑体" w:eastAsia="黑体" w:hAnsi="黑体" w:hint="eastAsia"/>
                <w:color w:val="000000" w:themeColor="text1"/>
              </w:rPr>
              <w:t>开采所亟需的系列化</w:t>
            </w:r>
            <w:r w:rsidR="00F4303F">
              <w:rPr>
                <w:rFonts w:ascii="黑体" w:eastAsia="黑体" w:hAnsi="黑体" w:hint="eastAsia"/>
                <w:color w:val="000000" w:themeColor="text1"/>
              </w:rPr>
              <w:t>井下智能装备，打破国际巨头技术垄断，</w:t>
            </w:r>
            <w:r w:rsidR="00223458">
              <w:rPr>
                <w:rFonts w:ascii="黑体" w:eastAsia="黑体" w:hAnsi="黑体" w:hint="eastAsia"/>
                <w:color w:val="000000" w:themeColor="text1"/>
              </w:rPr>
              <w:t>并</w:t>
            </w:r>
            <w:r w:rsidR="00F4303F">
              <w:rPr>
                <w:rFonts w:ascii="黑体" w:eastAsia="黑体" w:hAnsi="黑体" w:hint="eastAsia"/>
                <w:color w:val="000000" w:themeColor="text1"/>
              </w:rPr>
              <w:t>在大庆、长庆、渤海、</w:t>
            </w:r>
            <w:r w:rsidR="00F4303F">
              <w:rPr>
                <w:rFonts w:ascii="黑体" w:eastAsia="黑体" w:hAnsi="黑体" w:hint="eastAsia"/>
                <w:color w:val="000000" w:themeColor="text1"/>
              </w:rPr>
              <w:lastRenderedPageBreak/>
              <w:t>西南油气田等各大主力油田得到成功应用</w:t>
            </w:r>
            <w:r w:rsidR="00F4303F">
              <w:rPr>
                <w:rFonts w:ascii="黑体" w:eastAsia="黑体" w:hAnsi="黑体" w:hint="eastAsia"/>
                <w:color w:val="000000" w:themeColor="text1"/>
              </w:rPr>
              <w:t>。</w:t>
            </w:r>
          </w:p>
        </w:tc>
      </w:tr>
      <w:tr w:rsidR="00562473" w14:paraId="7AFF65DA" w14:textId="77777777">
        <w:trPr>
          <w:trHeight w:val="2165"/>
        </w:trPr>
        <w:tc>
          <w:tcPr>
            <w:tcW w:w="2573" w:type="dxa"/>
            <w:gridSpan w:val="2"/>
            <w:vAlign w:val="center"/>
          </w:tcPr>
          <w:p w14:paraId="326E303A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lastRenderedPageBreak/>
              <w:t>研究内容</w:t>
            </w:r>
          </w:p>
        </w:tc>
        <w:tc>
          <w:tcPr>
            <w:tcW w:w="6126" w:type="dxa"/>
          </w:tcPr>
          <w:p w14:paraId="483D0134" w14:textId="77777777" w:rsidR="00562473" w:rsidRDefault="00000000">
            <w:r>
              <w:rPr>
                <w:rFonts w:hint="eastAsia"/>
                <w:b/>
                <w:bCs/>
                <w:color w:val="A5A5A5" w:themeColor="accent3"/>
              </w:rPr>
              <w:t>填写说明：列出研究中心的研究方向，3</w:t>
            </w:r>
            <w:r>
              <w:rPr>
                <w:b/>
                <w:bCs/>
                <w:color w:val="A5A5A5" w:themeColor="accent3"/>
              </w:rPr>
              <w:t>-5</w:t>
            </w:r>
            <w:r>
              <w:rPr>
                <w:rFonts w:hint="eastAsia"/>
                <w:b/>
                <w:bCs/>
                <w:color w:val="A5A5A5" w:themeColor="accent3"/>
              </w:rPr>
              <w:t>点为宜。</w:t>
            </w:r>
          </w:p>
          <w:p w14:paraId="67640373" w14:textId="77777777" w:rsidR="00562473" w:rsidRDefault="00000000">
            <w:pPr>
              <w:rPr>
                <w:rFonts w:ascii="黑体" w:eastAsia="黑体" w:hAnsi="黑体" w:cs="黑体"/>
              </w:rPr>
            </w:pPr>
            <w:r>
              <w:rPr>
                <w:rFonts w:ascii="黑体" w:eastAsia="黑体" w:hAnsi="黑体" w:cs="黑体" w:hint="eastAsia"/>
              </w:rPr>
              <w:t>1、油气勘探开发井下智能装备研究；</w:t>
            </w:r>
          </w:p>
          <w:p w14:paraId="02E551A3" w14:textId="36B92CFF" w:rsidR="00562473" w:rsidRDefault="00000000">
            <w:pPr>
              <w:pStyle w:val="TOC1"/>
              <w:rPr>
                <w:rFonts w:ascii="黑体" w:eastAsia="黑体" w:hAnsi="黑体" w:cs="黑体"/>
              </w:rPr>
            </w:pPr>
            <w:r>
              <w:rPr>
                <w:rFonts w:ascii="黑体" w:eastAsia="黑体" w:hAnsi="黑体" w:cs="黑体" w:hint="eastAsia"/>
              </w:rPr>
              <w:t>2、页岩</w:t>
            </w:r>
            <w:r w:rsidR="00DC274E">
              <w:rPr>
                <w:rFonts w:ascii="黑体" w:eastAsia="黑体" w:hAnsi="黑体" w:cs="黑体" w:hint="eastAsia"/>
              </w:rPr>
              <w:t>油</w:t>
            </w:r>
            <w:r>
              <w:rPr>
                <w:rFonts w:ascii="黑体" w:eastAsia="黑体" w:hAnsi="黑体" w:cs="黑体" w:hint="eastAsia"/>
              </w:rPr>
              <w:t>气全通径无限级分段压裂技术研究；</w:t>
            </w:r>
          </w:p>
          <w:p w14:paraId="32797B2F" w14:textId="77777777" w:rsidR="00562473" w:rsidRDefault="00000000">
            <w:pPr>
              <w:rPr>
                <w:rFonts w:ascii="黑体" w:eastAsia="黑体" w:hAnsi="黑体" w:cs="黑体"/>
              </w:rPr>
            </w:pPr>
            <w:r>
              <w:rPr>
                <w:rFonts w:ascii="黑体" w:eastAsia="黑体" w:hAnsi="黑体" w:cs="黑体" w:hint="eastAsia"/>
              </w:rPr>
              <w:t>3、微型大力矩传动与智能驱动技术研究；</w:t>
            </w:r>
          </w:p>
          <w:p w14:paraId="797790EA" w14:textId="77777777" w:rsidR="00562473" w:rsidRDefault="00000000">
            <w:r>
              <w:rPr>
                <w:rFonts w:ascii="黑体" w:eastAsia="黑体" w:hAnsi="黑体" w:cs="黑体" w:hint="eastAsia"/>
              </w:rPr>
              <w:t>4、井下参数实时监测与远距离传输技术研究。</w:t>
            </w:r>
          </w:p>
        </w:tc>
      </w:tr>
      <w:tr w:rsidR="00562473" w14:paraId="7A4DA61D" w14:textId="77777777" w:rsidTr="00294690">
        <w:trPr>
          <w:trHeight w:val="983"/>
        </w:trPr>
        <w:tc>
          <w:tcPr>
            <w:tcW w:w="2573" w:type="dxa"/>
            <w:gridSpan w:val="2"/>
            <w:vAlign w:val="center"/>
          </w:tcPr>
          <w:p w14:paraId="32F35E59" w14:textId="77777777" w:rsidR="00562473" w:rsidRDefault="0000000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成果及产品展示</w:t>
            </w:r>
          </w:p>
        </w:tc>
        <w:tc>
          <w:tcPr>
            <w:tcW w:w="6126" w:type="dxa"/>
          </w:tcPr>
          <w:p w14:paraId="3D774371" w14:textId="77777777" w:rsidR="00562473" w:rsidRDefault="00000000">
            <w:pPr>
              <w:rPr>
                <w:color w:val="A5A5A5" w:themeColor="accent3"/>
              </w:rPr>
            </w:pPr>
            <w:r>
              <w:rPr>
                <w:rFonts w:hint="eastAsia"/>
                <w:color w:val="A5A5A5" w:themeColor="accent3"/>
              </w:rPr>
              <w:t>填写说明：列出研究中心取得的3</w:t>
            </w:r>
            <w:r>
              <w:rPr>
                <w:color w:val="A5A5A5" w:themeColor="accent3"/>
              </w:rPr>
              <w:t>-5</w:t>
            </w:r>
            <w:r>
              <w:rPr>
                <w:rFonts w:hint="eastAsia"/>
                <w:color w:val="A5A5A5" w:themeColor="accent3"/>
              </w:rPr>
              <w:t>项研究成果，产品请用图片展示，可辅以简短说明</w:t>
            </w:r>
          </w:p>
          <w:p w14:paraId="236307FD" w14:textId="77777777" w:rsidR="00562473" w:rsidRPr="00A15A98" w:rsidRDefault="00000000" w:rsidP="00A15A98">
            <w:pPr>
              <w:pStyle w:val="TOC1"/>
              <w:spacing w:afterLines="50" w:after="156"/>
              <w:rPr>
                <w:rFonts w:ascii="黑体" w:eastAsia="黑体" w:hAnsi="黑体" w:cs="黑体"/>
                <w:color w:val="FF0000"/>
                <w:sz w:val="24"/>
                <w:szCs w:val="28"/>
              </w:rPr>
            </w:pPr>
            <w:r w:rsidRPr="00A15A98">
              <w:rPr>
                <w:rFonts w:ascii="黑体" w:eastAsia="黑体" w:hAnsi="黑体" w:cs="黑体" w:hint="eastAsia"/>
                <w:color w:val="FF0000"/>
                <w:sz w:val="24"/>
                <w:szCs w:val="28"/>
              </w:rPr>
              <w:t>1、全通径无限级分段压裂智能滑套</w:t>
            </w:r>
          </w:p>
          <w:p w14:paraId="4D0F73F8" w14:textId="77777777" w:rsidR="00A15A98" w:rsidRPr="00A15A98" w:rsidRDefault="00A15A98" w:rsidP="00A15A98">
            <w:pPr>
              <w:adjustRightInd w:val="0"/>
              <w:snapToGrid w:val="0"/>
              <w:spacing w:line="346" w:lineRule="auto"/>
              <w:ind w:firstLineChars="200" w:firstLine="420"/>
              <w:rPr>
                <w:rFonts w:ascii="黑体" w:eastAsia="黑体" w:hAnsi="黑体" w:cs="黑体"/>
              </w:rPr>
            </w:pPr>
            <w:r w:rsidRPr="00A15A98">
              <w:rPr>
                <w:rFonts w:ascii="黑体" w:eastAsia="黑体" w:hAnsi="黑体" w:cs="黑体" w:hint="eastAsia"/>
              </w:rPr>
              <w:t>水平井多级分段压裂是致密油气、页岩油气、煤层气等非常规油气高效开发的关键核心工艺，增加压裂级数是提升储层改造效果与产量的最佳手段之一。然而，低效的压裂工艺必然造成施工用时随压裂级数增加而激增，压裂车组等设备的高昂日费由此导致单井压裂成本大大增加，因此水平井高效密集分段压裂一直是油气田开发的不懈追求。</w:t>
            </w:r>
          </w:p>
          <w:p w14:paraId="64E0DB31" w14:textId="686BC3A3" w:rsidR="00A15A98" w:rsidRPr="00A15A98" w:rsidRDefault="00A15A98" w:rsidP="00A15A98">
            <w:pPr>
              <w:adjustRightInd w:val="0"/>
              <w:snapToGrid w:val="0"/>
              <w:spacing w:line="346" w:lineRule="auto"/>
              <w:ind w:firstLineChars="200" w:firstLine="420"/>
              <w:rPr>
                <w:rFonts w:ascii="黑体" w:eastAsia="黑体" w:hAnsi="黑体" w:cs="黑体"/>
              </w:rPr>
            </w:pPr>
            <w:r w:rsidRPr="00A15A98">
              <w:rPr>
                <w:rFonts w:ascii="黑体" w:eastAsia="黑体" w:hAnsi="黑体" w:cs="黑体" w:hint="eastAsia"/>
              </w:rPr>
              <w:t>目前普遍采用泵送桥塞射孔连作、投球式机械滑套两种分段压裂技术，泵送桥塞射孔连作工艺存在施工流程复杂、效率低、适应井筒深度受限、射孔设备占地面积大等问题，投球式机械滑套又存在压裂级数受限、需钻塞施工等问题，已成为提升单井产能、降低开发成本的“卡脖子”难题。</w:t>
            </w:r>
          </w:p>
          <w:p w14:paraId="2145C86F" w14:textId="2AC5929B" w:rsidR="00A15A98" w:rsidRPr="00A15A98" w:rsidRDefault="00A15A98" w:rsidP="00A15A98">
            <w:pPr>
              <w:adjustRightInd w:val="0"/>
              <w:snapToGrid w:val="0"/>
              <w:spacing w:line="346" w:lineRule="auto"/>
              <w:ind w:firstLineChars="200" w:firstLine="420"/>
              <w:rPr>
                <w:rFonts w:ascii="黑体" w:eastAsia="黑体" w:hAnsi="黑体" w:cs="黑体" w:hint="eastAsia"/>
              </w:rPr>
            </w:pPr>
            <w:r w:rsidRPr="00A15A98">
              <w:rPr>
                <w:rFonts w:ascii="黑体" w:eastAsia="黑体" w:hAnsi="黑体" w:cs="黑体" w:hint="eastAsia"/>
              </w:rPr>
              <w:t>本项目成功研制开发具有精准识别、定向控制的全通径智能滑套，彻底消除现有技术对压裂级数、井筒深度的限制，施工效率较泵送桥塞射孔连作工艺提高1倍以上，且无需钻塞作业，由此实现油气储层的高效精准密集</w:t>
            </w:r>
            <w:r w:rsidR="0001759A">
              <w:rPr>
                <w:rFonts w:ascii="黑体" w:eastAsia="黑体" w:hAnsi="黑体" w:cs="黑体" w:hint="eastAsia"/>
              </w:rPr>
              <w:t>（单井</w:t>
            </w:r>
            <w:r w:rsidR="0001759A">
              <w:rPr>
                <w:rFonts w:ascii="黑体" w:eastAsia="黑体" w:hAnsi="黑体" w:cs="黑体" w:hint="eastAsia"/>
              </w:rPr>
              <w:t>百段以上</w:t>
            </w:r>
            <w:r w:rsidR="0001759A">
              <w:rPr>
                <w:rFonts w:ascii="黑体" w:eastAsia="黑体" w:hAnsi="黑体" w:cs="黑体" w:hint="eastAsia"/>
              </w:rPr>
              <w:t>）</w:t>
            </w:r>
            <w:r w:rsidRPr="00A15A98">
              <w:rPr>
                <w:rFonts w:ascii="黑体" w:eastAsia="黑体" w:hAnsi="黑体" w:cs="黑体" w:hint="eastAsia"/>
              </w:rPr>
              <w:t>压裂。</w:t>
            </w:r>
          </w:p>
          <w:p w14:paraId="54DB0A5F" w14:textId="77777777" w:rsidR="00562473" w:rsidRDefault="00000000">
            <w:r>
              <w:rPr>
                <w:noProof/>
              </w:rPr>
              <w:drawing>
                <wp:inline distT="0" distB="0" distL="0" distR="0" wp14:anchorId="29D558C0" wp14:editId="5D9B7F17">
                  <wp:extent cx="5441018" cy="2185060"/>
                  <wp:effectExtent l="0" t="0" r="762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954" cy="219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2F451" w14:textId="0EE596FA" w:rsidR="00562473" w:rsidRPr="00A767A7" w:rsidRDefault="005717D0" w:rsidP="00A767A7">
            <w:pPr>
              <w:pStyle w:val="TOC1"/>
              <w:numPr>
                <w:ilvl w:val="0"/>
                <w:numId w:val="1"/>
              </w:numPr>
              <w:spacing w:afterLines="50" w:after="156"/>
              <w:rPr>
                <w:rFonts w:ascii="黑体" w:eastAsia="黑体" w:hAnsi="黑体" w:cs="黑体"/>
                <w:color w:val="FF0000"/>
                <w:sz w:val="24"/>
                <w:szCs w:val="28"/>
              </w:rPr>
            </w:pPr>
            <w:r w:rsidRPr="005717D0">
              <w:rPr>
                <w:rFonts w:ascii="黑体" w:eastAsia="黑体" w:hAnsi="黑体" w:cs="黑体" w:hint="eastAsia"/>
                <w:color w:val="FF0000"/>
                <w:sz w:val="24"/>
                <w:szCs w:val="28"/>
              </w:rPr>
              <w:t>注水驱油数字化智能测控系统</w:t>
            </w:r>
          </w:p>
          <w:p w14:paraId="768D7C82" w14:textId="2A80C781" w:rsidR="00A87341" w:rsidRPr="00A659AE" w:rsidRDefault="00A659AE" w:rsidP="00A659AE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200" w:firstLine="420"/>
              <w:rPr>
                <w:rFonts w:ascii="黑体" w:eastAsia="黑体" w:hAnsi="黑体" w:cs="黑体"/>
              </w:rPr>
            </w:pPr>
            <w:r>
              <w:rPr>
                <w:rFonts w:ascii="黑体" w:eastAsia="黑体" w:hAnsi="黑体" w:cs="黑体" w:hint="eastAsia"/>
              </w:rPr>
              <w:t>注水驱油</w:t>
            </w:r>
            <w:r w:rsidRPr="00A659AE">
              <w:rPr>
                <w:rFonts w:ascii="黑体" w:eastAsia="黑体" w:hAnsi="黑体" w:cs="黑体" w:hint="eastAsia"/>
              </w:rPr>
              <w:t>是实现我国主力油田持续稳产增产的</w:t>
            </w:r>
            <w:r>
              <w:rPr>
                <w:rFonts w:ascii="黑体" w:eastAsia="黑体" w:hAnsi="黑体" w:cs="黑体" w:hint="eastAsia"/>
              </w:rPr>
              <w:t>关键</w:t>
            </w:r>
            <w:r w:rsidRPr="00A659AE">
              <w:rPr>
                <w:rFonts w:ascii="黑体" w:eastAsia="黑体" w:hAnsi="黑体" w:cs="黑体" w:hint="eastAsia"/>
              </w:rPr>
              <w:t>，其核心技术和测控装备是世界能源领域竞相角逐的前沿制高点</w:t>
            </w:r>
            <w:r>
              <w:rPr>
                <w:rFonts w:ascii="黑体" w:eastAsia="黑体" w:hAnsi="黑体" w:cs="黑体" w:hint="eastAsia"/>
              </w:rPr>
              <w:t>。</w:t>
            </w:r>
            <w:r w:rsidRPr="00A659AE">
              <w:rPr>
                <w:rFonts w:ascii="黑体" w:eastAsia="黑体" w:hAnsi="黑体" w:cs="黑体" w:hint="eastAsia"/>
              </w:rPr>
              <w:t>我国油田储层垂直剖面非均质性强、不同储层渗透率差异极大，精细水驱“调”、“测”、“控”智能化是实现非均质储层注水按需调配的核心，</w:t>
            </w:r>
            <w:r>
              <w:rPr>
                <w:rFonts w:ascii="黑体" w:eastAsia="黑体" w:hAnsi="黑体" w:cs="黑体" w:hint="eastAsia"/>
              </w:rPr>
              <w:t>且</w:t>
            </w:r>
            <w:r w:rsidRPr="00A659AE">
              <w:rPr>
                <w:rFonts w:ascii="黑体" w:eastAsia="黑体" w:hAnsi="黑体" w:cs="黑体" w:hint="eastAsia"/>
              </w:rPr>
              <w:t>井筒测控技术与</w:t>
            </w:r>
            <w:r w:rsidRPr="00A659AE">
              <w:rPr>
                <w:rFonts w:ascii="黑体" w:eastAsia="黑体" w:hAnsi="黑体" w:cs="黑体" w:hint="eastAsia"/>
              </w:rPr>
              <w:lastRenderedPageBreak/>
              <w:t>装备面临系统失效风险高）、空间受限、层间非线性耦合干扰等巨大挑战</w:t>
            </w:r>
            <w:r>
              <w:rPr>
                <w:rFonts w:ascii="黑体" w:eastAsia="黑体" w:hAnsi="黑体" w:cs="黑体" w:hint="eastAsia"/>
              </w:rPr>
              <w:t>。研究中心</w:t>
            </w:r>
            <w:r w:rsidRPr="00A659AE">
              <w:rPr>
                <w:rFonts w:ascii="黑体" w:eastAsia="黑体" w:hAnsi="黑体" w:cs="黑体" w:hint="eastAsia"/>
              </w:rPr>
              <w:t>在国家重大专项、国家自然科学基金等项目支持下，</w:t>
            </w:r>
            <w:r>
              <w:rPr>
                <w:rFonts w:ascii="黑体" w:eastAsia="黑体" w:hAnsi="黑体" w:cs="黑体" w:hint="eastAsia"/>
              </w:rPr>
              <w:t>研制开发了</w:t>
            </w:r>
            <w:r w:rsidRPr="00A659AE">
              <w:rPr>
                <w:rFonts w:ascii="黑体" w:eastAsia="黑体" w:hAnsi="黑体" w:cs="黑体" w:hint="eastAsia"/>
              </w:rPr>
              <w:t>精细水驱智能井筒系列化测试仪器与调控装备</w:t>
            </w:r>
            <w:r w:rsidR="00A767A7">
              <w:rPr>
                <w:rFonts w:ascii="黑体" w:eastAsia="黑体" w:hAnsi="黑体" w:cs="黑体" w:hint="eastAsia"/>
              </w:rPr>
              <w:t>，并在我国大庆、长庆、渤海等油田成功应用。</w:t>
            </w:r>
          </w:p>
          <w:p w14:paraId="556F7D0D" w14:textId="5409A163" w:rsidR="00A87341" w:rsidRDefault="00A767A7" w:rsidP="00A87341">
            <w:r w:rsidRPr="00A767A7">
              <w:rPr>
                <w:noProof/>
              </w:rPr>
              <w:drawing>
                <wp:inline distT="0" distB="0" distL="0" distR="0" wp14:anchorId="10813520" wp14:editId="47DFBE27">
                  <wp:extent cx="5453849" cy="3022674"/>
                  <wp:effectExtent l="0" t="0" r="0" b="6350"/>
                  <wp:docPr id="3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6A2F6F-AA3F-4B30-B40D-62C722FEC1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AD6A2F6F-AA3F-4B30-B40D-62C722FEC1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849" cy="302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B2CAA" w14:textId="16C2F8D1" w:rsidR="00A87341" w:rsidRDefault="00A767A7" w:rsidP="00A87341">
            <w:r w:rsidRPr="00A767A7">
              <w:drawing>
                <wp:inline distT="0" distB="0" distL="0" distR="0" wp14:anchorId="50D01589" wp14:editId="7BBF9E56">
                  <wp:extent cx="5421280" cy="3329796"/>
                  <wp:effectExtent l="0" t="0" r="8255" b="4445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D4D7EF-4D82-446D-9145-D840AE167C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73D4D7EF-4D82-446D-9145-D840AE167C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" t="26848" r="1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253" cy="333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07147" w14:textId="4BB67B1F" w:rsidR="00A87341" w:rsidRDefault="00A87341" w:rsidP="00A87341">
            <w:pPr>
              <w:pStyle w:val="TOC1"/>
            </w:pPr>
          </w:p>
          <w:p w14:paraId="4E97CBE0" w14:textId="02E2FC50" w:rsidR="00562473" w:rsidRDefault="008E3AC0" w:rsidP="00527754">
            <w:pPr>
              <w:pStyle w:val="TOC1"/>
              <w:numPr>
                <w:ilvl w:val="0"/>
                <w:numId w:val="1"/>
              </w:numPr>
              <w:spacing w:afterLines="50" w:after="156"/>
              <w:rPr>
                <w:rFonts w:ascii="黑体" w:eastAsia="黑体" w:hAnsi="黑体" w:cs="黑体"/>
                <w:color w:val="FF0000"/>
                <w:sz w:val="24"/>
                <w:szCs w:val="28"/>
              </w:rPr>
            </w:pPr>
            <w:r>
              <w:rPr>
                <w:rFonts w:ascii="黑体" w:eastAsia="黑体" w:hAnsi="黑体" w:cs="黑体" w:hint="eastAsia"/>
                <w:color w:val="FF0000"/>
                <w:sz w:val="24"/>
                <w:szCs w:val="28"/>
              </w:rPr>
              <w:t>微型</w:t>
            </w:r>
            <w:r w:rsidR="008A3B52">
              <w:rPr>
                <w:rFonts w:ascii="黑体" w:eastAsia="黑体" w:hAnsi="黑体" w:cs="黑体" w:hint="eastAsia"/>
                <w:color w:val="FF0000"/>
                <w:sz w:val="24"/>
                <w:szCs w:val="28"/>
              </w:rPr>
              <w:t>大力矩</w:t>
            </w:r>
            <w:r>
              <w:rPr>
                <w:rFonts w:ascii="黑体" w:eastAsia="黑体" w:hAnsi="黑体" w:cs="黑体" w:hint="eastAsia"/>
                <w:color w:val="FF0000"/>
                <w:sz w:val="24"/>
                <w:szCs w:val="28"/>
              </w:rPr>
              <w:t>特种</w:t>
            </w:r>
            <w:r w:rsidR="008A3B52">
              <w:rPr>
                <w:rFonts w:ascii="黑体" w:eastAsia="黑体" w:hAnsi="黑体" w:cs="黑体" w:hint="eastAsia"/>
                <w:color w:val="FF0000"/>
                <w:sz w:val="24"/>
                <w:szCs w:val="28"/>
              </w:rPr>
              <w:t>传动系统</w:t>
            </w:r>
          </w:p>
          <w:p w14:paraId="5DDCAE6B" w14:textId="77777777" w:rsidR="00527754" w:rsidRPr="00527754" w:rsidRDefault="00527754" w:rsidP="00527754">
            <w:pPr>
              <w:spacing w:line="360" w:lineRule="auto"/>
              <w:ind w:firstLineChars="200" w:firstLine="420"/>
              <w:rPr>
                <w:rFonts w:ascii="黑体" w:eastAsia="黑体" w:hAnsi="黑体" w:cs="黑体"/>
              </w:rPr>
            </w:pPr>
            <w:r w:rsidRPr="00527754">
              <w:rPr>
                <w:rFonts w:ascii="黑体" w:eastAsia="黑体" w:hAnsi="黑体" w:cs="黑体" w:hint="eastAsia"/>
              </w:rPr>
              <w:t>机器人、工业自动化、航空航天、武器装备、医疗器械、新能源、油气开发等诸多领域中，动力部件作为整机装备的核心，高功率密度、高承载、微型化始终是动力部件的永恒追求。</w:t>
            </w:r>
          </w:p>
          <w:p w14:paraId="71FC6222" w14:textId="591D0616" w:rsidR="00562473" w:rsidRPr="00BE7C21" w:rsidRDefault="00527754" w:rsidP="00BE7C21">
            <w:pPr>
              <w:spacing w:line="360" w:lineRule="auto"/>
              <w:ind w:firstLineChars="200" w:firstLine="420"/>
              <w:rPr>
                <w:rFonts w:ascii="黑体" w:eastAsia="黑体" w:hAnsi="黑体" w:cs="黑体" w:hint="eastAsia"/>
              </w:rPr>
            </w:pPr>
            <w:r>
              <w:rPr>
                <w:rFonts w:ascii="黑体" w:eastAsia="黑体" w:hAnsi="黑体" w:cs="黑体" w:hint="eastAsia"/>
              </w:rPr>
              <w:t>研究中心</w:t>
            </w:r>
            <w:r w:rsidRPr="00527754">
              <w:rPr>
                <w:rFonts w:ascii="黑体" w:eastAsia="黑体" w:hAnsi="黑体" w:cs="黑体" w:hint="eastAsia"/>
              </w:rPr>
              <w:t>开发的特种电机与特种减速器具有高功率密度、超高承载、高精度、宽温域等突</w:t>
            </w:r>
            <w:r w:rsidRPr="00527754">
              <w:rPr>
                <w:rFonts w:ascii="黑体" w:eastAsia="黑体" w:hAnsi="黑体" w:cs="黑体" w:hint="eastAsia"/>
              </w:rPr>
              <w:lastRenderedPageBreak/>
              <w:t>出优势；相同直径下，特种减速器的承载力是同类行星减速器的5倍以上；且运转精度、刚度等参数优于住友等国际知名</w:t>
            </w:r>
            <w:r>
              <w:rPr>
                <w:rFonts w:ascii="黑体" w:eastAsia="黑体" w:hAnsi="黑体" w:cs="黑体" w:hint="eastAsia"/>
              </w:rPr>
              <w:t>品牌</w:t>
            </w:r>
            <w:r w:rsidR="008E3AC0">
              <w:rPr>
                <w:rFonts w:ascii="黑体" w:eastAsia="黑体" w:hAnsi="黑体" w:cs="黑体" w:hint="eastAsia"/>
              </w:rPr>
              <w:t>，可以为油气开采井下智能装备等产品提供关键核心部件。</w:t>
            </w:r>
          </w:p>
        </w:tc>
      </w:tr>
    </w:tbl>
    <w:p w14:paraId="0FEA98CE" w14:textId="77777777" w:rsidR="00562473" w:rsidRDefault="00562473">
      <w:pPr>
        <w:pStyle w:val="a8"/>
        <w:spacing w:line="580" w:lineRule="exact"/>
        <w:rPr>
          <w:rFonts w:ascii="黑体" w:eastAsia="黑体" w:hAnsi="黑体" w:cs="黑体" w:hint="eastAsia"/>
          <w:color w:val="auto"/>
          <w:sz w:val="32"/>
          <w:szCs w:val="32"/>
        </w:rPr>
      </w:pPr>
    </w:p>
    <w:sectPr w:rsidR="005624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??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908E"/>
    <w:multiLevelType w:val="singleLevel"/>
    <w:tmpl w:val="0669908E"/>
    <w:lvl w:ilvl="0">
      <w:start w:val="2"/>
      <w:numFmt w:val="decimal"/>
      <w:suff w:val="nothing"/>
      <w:lvlText w:val="%1、"/>
      <w:lvlJc w:val="left"/>
    </w:lvl>
  </w:abstractNum>
  <w:num w:numId="1" w16cid:durableId="70571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I0ODEwMzYzNTg5YzJlNzk1YTM3YWJiNGE2ZWZjZDcifQ=="/>
  </w:docVars>
  <w:rsids>
    <w:rsidRoot w:val="00516A37"/>
    <w:rsid w:val="0001759A"/>
    <w:rsid w:val="000301F1"/>
    <w:rsid w:val="00072BCF"/>
    <w:rsid w:val="00131A2D"/>
    <w:rsid w:val="00223458"/>
    <w:rsid w:val="00232769"/>
    <w:rsid w:val="00294690"/>
    <w:rsid w:val="002D328C"/>
    <w:rsid w:val="003F3C80"/>
    <w:rsid w:val="00434800"/>
    <w:rsid w:val="0046421F"/>
    <w:rsid w:val="004B4065"/>
    <w:rsid w:val="004F40C8"/>
    <w:rsid w:val="00516A37"/>
    <w:rsid w:val="00527754"/>
    <w:rsid w:val="00562473"/>
    <w:rsid w:val="005717D0"/>
    <w:rsid w:val="006132AE"/>
    <w:rsid w:val="0061600C"/>
    <w:rsid w:val="00622DDA"/>
    <w:rsid w:val="00627C1B"/>
    <w:rsid w:val="00705515"/>
    <w:rsid w:val="00892F5C"/>
    <w:rsid w:val="008A3B52"/>
    <w:rsid w:val="008B2D43"/>
    <w:rsid w:val="008B6C0B"/>
    <w:rsid w:val="008E3AC0"/>
    <w:rsid w:val="00901D2A"/>
    <w:rsid w:val="00910AE2"/>
    <w:rsid w:val="00997271"/>
    <w:rsid w:val="00A15A98"/>
    <w:rsid w:val="00A24249"/>
    <w:rsid w:val="00A659AE"/>
    <w:rsid w:val="00A767A7"/>
    <w:rsid w:val="00A87341"/>
    <w:rsid w:val="00B10259"/>
    <w:rsid w:val="00B3096E"/>
    <w:rsid w:val="00B4542B"/>
    <w:rsid w:val="00BD2994"/>
    <w:rsid w:val="00BE7C21"/>
    <w:rsid w:val="00CA58B2"/>
    <w:rsid w:val="00D07EF2"/>
    <w:rsid w:val="00D9435F"/>
    <w:rsid w:val="00DC274E"/>
    <w:rsid w:val="00DD5659"/>
    <w:rsid w:val="00EF003C"/>
    <w:rsid w:val="00F4303F"/>
    <w:rsid w:val="00F7274C"/>
    <w:rsid w:val="031D3DFA"/>
    <w:rsid w:val="062A2BB3"/>
    <w:rsid w:val="0E7327A3"/>
    <w:rsid w:val="2E0E6DB8"/>
    <w:rsid w:val="46876FA7"/>
    <w:rsid w:val="5EC321E9"/>
    <w:rsid w:val="65D5474D"/>
    <w:rsid w:val="672D4822"/>
    <w:rsid w:val="7F93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CE44A"/>
  <w15:docId w15:val="{341BC8A4-33F4-43AC-BF73-61A9F963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TOC1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qFormat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a8">
    <w:name w:val="四号正文"/>
    <w:basedOn w:val="a"/>
    <w:qFormat/>
    <w:pPr>
      <w:spacing w:line="360" w:lineRule="auto"/>
    </w:pPr>
    <w:rPr>
      <w:rFonts w:ascii="??" w:eastAsia="宋体" w:hAnsi="??" w:cs="Times New Roman"/>
      <w:color w:val="000000"/>
      <w:kern w:val="0"/>
      <w:sz w:val="28"/>
      <w:szCs w:val="21"/>
    </w:rPr>
  </w:style>
  <w:style w:type="paragraph" w:styleId="a9">
    <w:name w:val="List Paragraph"/>
    <w:basedOn w:val="a"/>
    <w:uiPriority w:val="99"/>
    <w:rsid w:val="005717D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239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 MEGAN</dc:creator>
  <cp:lastModifiedBy>HITTOP</cp:lastModifiedBy>
  <cp:revision>32</cp:revision>
  <dcterms:created xsi:type="dcterms:W3CDTF">2023-02-13T07:31:00Z</dcterms:created>
  <dcterms:modified xsi:type="dcterms:W3CDTF">2023-02-15T07:11:00Z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507EA1ACCC994B96B617A799DA02EED6</vt:lpwstr>
  </property>
</Properties>
</file>